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Subject: Be featured</w:t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[name]</w:t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Why not be featured in your own video</w:t>
      </w: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?</w:t>
      </w: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 It’s easy.</w:t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Download the PWI Storyteller app onto your apple or android phone, answer a few questions about [org name], and “voila” you’ll have created a testimonial video that gets posted to your social media.</w:t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It is quick and fun! So do it yourself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or grab a group of friends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—</w:t>
      </w: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and record your answers on the PWI Storyteller app.</w:t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We appreciate you. We couldn’t do what we do without supporters like you!</w:t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40" w:line="240" w:lineRule="auto"/>
        <w:contextualSpacing w:val="0"/>
        <w:rPr>
          <w:color w:val="292f33"/>
          <w:sz w:val="24"/>
          <w:szCs w:val="24"/>
          <w:highlight w:val="white"/>
        </w:rPr>
      </w:pPr>
      <w:r w:rsidDel="00000000" w:rsidR="00000000" w:rsidRPr="00000000">
        <w:rPr>
          <w:color w:val="292f33"/>
          <w:sz w:val="24"/>
          <w:szCs w:val="24"/>
          <w:highlight w:val="white"/>
          <w:rtl w:val="0"/>
        </w:rPr>
        <w:t xml:space="preserve">[org name]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